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4B898" w14:textId="77777777" w:rsidR="004E70CE" w:rsidRPr="00410B54" w:rsidRDefault="004E70CE" w:rsidP="008A51E8">
      <w:pPr>
        <w:pStyle w:val="BasicParagraph"/>
        <w:spacing w:line="240" w:lineRule="auto"/>
        <w:ind w:left="-142" w:hanging="142"/>
        <w:jc w:val="center"/>
        <w:rPr>
          <w:rFonts w:asciiTheme="majorHAnsi" w:hAnsiTheme="majorHAnsi"/>
          <w:b/>
          <w:color w:val="365F91" w:themeColor="accent1" w:themeShade="BF"/>
          <w:sz w:val="32"/>
          <w:szCs w:val="32"/>
          <w:u w:val="single"/>
        </w:rPr>
      </w:pPr>
      <w:r w:rsidRPr="00410B54">
        <w:rPr>
          <w:rFonts w:asciiTheme="majorHAnsi" w:hAnsiTheme="majorHAnsi"/>
          <w:b/>
          <w:color w:val="365F91" w:themeColor="accent1" w:themeShade="BF"/>
          <w:sz w:val="32"/>
          <w:szCs w:val="32"/>
          <w:u w:val="single"/>
        </w:rPr>
        <w:t>Forfølgelsene 1933-1945</w:t>
      </w:r>
    </w:p>
    <w:p w14:paraId="0045168C" w14:textId="77777777" w:rsidR="004E70CE" w:rsidRPr="008A51E8" w:rsidRDefault="004E70CE" w:rsidP="008A51E8">
      <w:pPr>
        <w:pStyle w:val="BasicParagraph"/>
        <w:spacing w:line="240" w:lineRule="auto"/>
        <w:ind w:left="-142" w:hanging="142"/>
        <w:rPr>
          <w:rFonts w:asciiTheme="majorHAnsi" w:hAnsiTheme="majorHAnsi"/>
          <w:b/>
          <w:u w:val="single"/>
        </w:rPr>
      </w:pPr>
    </w:p>
    <w:p w14:paraId="757EA13E" w14:textId="77777777" w:rsidR="004E70CE" w:rsidRDefault="004E70CE" w:rsidP="008A51E8">
      <w:pPr>
        <w:pStyle w:val="BasicParagraph"/>
        <w:spacing w:line="240" w:lineRule="auto"/>
        <w:ind w:left="-142" w:hanging="142"/>
        <w:rPr>
          <w:rFonts w:asciiTheme="majorHAnsi" w:hAnsiTheme="majorHAnsi"/>
          <w:b/>
          <w:color w:val="365F91" w:themeColor="accent1" w:themeShade="BF"/>
          <w:u w:val="single"/>
        </w:rPr>
      </w:pPr>
      <w:r w:rsidRPr="008A51E8">
        <w:rPr>
          <w:rFonts w:asciiTheme="majorHAnsi" w:hAnsiTheme="majorHAnsi"/>
          <w:b/>
          <w:color w:val="365F91" w:themeColor="accent1" w:themeShade="BF"/>
          <w:u w:val="single"/>
        </w:rPr>
        <w:t>Fra ekskludering til tilintetgjørelse</w:t>
      </w:r>
    </w:p>
    <w:p w14:paraId="18F189A3" w14:textId="77777777" w:rsidR="008A51E8" w:rsidRPr="008A51E8" w:rsidRDefault="008A51E8" w:rsidP="008A51E8">
      <w:pPr>
        <w:pStyle w:val="BasicParagraph"/>
        <w:spacing w:line="240" w:lineRule="auto"/>
        <w:ind w:left="-142" w:hanging="142"/>
        <w:rPr>
          <w:rFonts w:asciiTheme="majorHAnsi" w:hAnsiTheme="majorHAnsi"/>
          <w:b/>
          <w:color w:val="365F91" w:themeColor="accent1" w:themeShade="BF"/>
          <w:u w:val="single"/>
        </w:rPr>
      </w:pPr>
    </w:p>
    <w:p w14:paraId="15FCC40F" w14:textId="6B8E0A9B" w:rsidR="004E70CE" w:rsidRPr="008A51E8" w:rsidRDefault="008A51E8" w:rsidP="008A51E8">
      <w:pPr>
        <w:pStyle w:val="BasicParagraph"/>
        <w:spacing w:line="240" w:lineRule="auto"/>
        <w:ind w:left="-142" w:hanging="567"/>
        <w:rPr>
          <w:rFonts w:asciiTheme="majorHAnsi" w:hAnsiTheme="majorHAnsi"/>
          <w:b/>
          <w:lang w:val="en-US"/>
        </w:rPr>
      </w:pPr>
      <w:r>
        <w:rPr>
          <w:rFonts w:asciiTheme="majorHAnsi" w:hAnsiTheme="majorHAnsi"/>
          <w:b/>
        </w:rPr>
        <w:t xml:space="preserve">1. </w:t>
      </w:r>
      <w:r w:rsidR="004E70CE" w:rsidRPr="008A51E8">
        <w:rPr>
          <w:rFonts w:asciiTheme="majorHAnsi" w:hAnsiTheme="majorHAnsi"/>
          <w:b/>
        </w:rPr>
        <w:t xml:space="preserve">Les igjennom artiklene og </w:t>
      </w:r>
      <w:proofErr w:type="spellStart"/>
      <w:r w:rsidR="004E70CE" w:rsidRPr="008A51E8">
        <w:rPr>
          <w:rFonts w:asciiTheme="majorHAnsi" w:hAnsiTheme="majorHAnsi"/>
          <w:b/>
        </w:rPr>
        <w:t>notér</w:t>
      </w:r>
      <w:proofErr w:type="spellEnd"/>
      <w:r w:rsidR="004E70CE" w:rsidRPr="008A51E8">
        <w:rPr>
          <w:rFonts w:asciiTheme="majorHAnsi" w:hAnsiTheme="majorHAnsi"/>
          <w:b/>
        </w:rPr>
        <w:t xml:space="preserve"> stikkord for hvilke antijødiske tiltak som omtales.</w:t>
      </w:r>
    </w:p>
    <w:p w14:paraId="1CFA30F8" w14:textId="77777777" w:rsidR="001172F2" w:rsidRPr="008A51E8" w:rsidRDefault="001172F2" w:rsidP="008A51E8">
      <w:pPr>
        <w:widowControl w:val="0"/>
        <w:autoSpaceDE w:val="0"/>
        <w:autoSpaceDN w:val="0"/>
        <w:adjustRightInd w:val="0"/>
        <w:ind w:left="-142" w:hanging="142"/>
        <w:rPr>
          <w:rFonts w:asciiTheme="majorHAnsi" w:hAnsiTheme="majorHAnsi" w:cs="Times New Roman"/>
          <w:sz w:val="22"/>
          <w:szCs w:val="22"/>
        </w:rPr>
      </w:pPr>
    </w:p>
    <w:p w14:paraId="45355271" w14:textId="278BB3C7" w:rsidR="00450CD9" w:rsidRPr="00F852E2" w:rsidRDefault="00EE2C01"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Massearrestasjoner</w:t>
      </w:r>
      <w:r w:rsidR="00450CD9" w:rsidRPr="00F852E2">
        <w:rPr>
          <w:rFonts w:asciiTheme="majorHAnsi" w:hAnsiTheme="majorHAnsi" w:cs="Times New Roman"/>
          <w:sz w:val="20"/>
          <w:szCs w:val="20"/>
        </w:rPr>
        <w:t xml:space="preserve"> av bl.a. kommunister</w:t>
      </w:r>
      <w:r w:rsidR="00B11FD6" w:rsidRPr="00F852E2">
        <w:rPr>
          <w:rFonts w:asciiTheme="majorHAnsi" w:hAnsiTheme="majorHAnsi" w:cs="Times New Roman"/>
          <w:sz w:val="20"/>
          <w:szCs w:val="20"/>
        </w:rPr>
        <w:t xml:space="preserve"> – Dachau konsentrasjonsleir</w:t>
      </w:r>
      <w:r w:rsidR="00423AF9" w:rsidRPr="00F852E2">
        <w:rPr>
          <w:rFonts w:asciiTheme="majorHAnsi" w:hAnsiTheme="majorHAnsi" w:cs="Times New Roman"/>
          <w:sz w:val="20"/>
          <w:szCs w:val="20"/>
        </w:rPr>
        <w:t xml:space="preserve"> (</w:t>
      </w:r>
      <w:r w:rsidR="00B11FD6" w:rsidRPr="00F852E2">
        <w:rPr>
          <w:rFonts w:asciiTheme="majorHAnsi" w:hAnsiTheme="majorHAnsi" w:cs="Times New Roman"/>
          <w:sz w:val="20"/>
          <w:szCs w:val="20"/>
        </w:rPr>
        <w:t xml:space="preserve">her kan det være behov for å forklare forskjellen </w:t>
      </w:r>
      <w:r w:rsidR="00F30F27" w:rsidRPr="00F852E2">
        <w:rPr>
          <w:rFonts w:asciiTheme="majorHAnsi" w:hAnsiTheme="majorHAnsi" w:cs="Times New Roman"/>
          <w:sz w:val="20"/>
          <w:szCs w:val="20"/>
        </w:rPr>
        <w:t>mellom</w:t>
      </w:r>
      <w:r w:rsidR="00B11FD6" w:rsidRPr="00F852E2">
        <w:rPr>
          <w:rFonts w:asciiTheme="majorHAnsi" w:hAnsiTheme="majorHAnsi" w:cs="Times New Roman"/>
          <w:sz w:val="20"/>
          <w:szCs w:val="20"/>
        </w:rPr>
        <w:t xml:space="preserve"> en konsentrasjonsleir (arbeidsleir</w:t>
      </w:r>
      <w:r w:rsidR="00F30F27" w:rsidRPr="00F852E2">
        <w:rPr>
          <w:rFonts w:asciiTheme="majorHAnsi" w:hAnsiTheme="majorHAnsi" w:cs="Times New Roman"/>
          <w:sz w:val="20"/>
          <w:szCs w:val="20"/>
        </w:rPr>
        <w:t>/slaveleir</w:t>
      </w:r>
      <w:r w:rsidR="00423AF9" w:rsidRPr="00F852E2">
        <w:rPr>
          <w:rFonts w:asciiTheme="majorHAnsi" w:hAnsiTheme="majorHAnsi" w:cs="Times New Roman"/>
          <w:sz w:val="20"/>
          <w:szCs w:val="20"/>
        </w:rPr>
        <w:t>)</w:t>
      </w:r>
      <w:r w:rsidR="00B11FD6" w:rsidRPr="00F852E2">
        <w:rPr>
          <w:rFonts w:asciiTheme="majorHAnsi" w:hAnsiTheme="majorHAnsi" w:cs="Times New Roman"/>
          <w:sz w:val="20"/>
          <w:szCs w:val="20"/>
        </w:rPr>
        <w:t xml:space="preserve"> og utryddelsesleir.</w:t>
      </w:r>
      <w:r w:rsidR="00F30F27" w:rsidRPr="00F852E2">
        <w:rPr>
          <w:rFonts w:asciiTheme="majorHAnsi" w:hAnsiTheme="majorHAnsi" w:cs="Times New Roman"/>
          <w:sz w:val="20"/>
          <w:szCs w:val="20"/>
        </w:rPr>
        <w:t xml:space="preserve"> Noen leirer, som Auschwitz, var begge deler.</w:t>
      </w:r>
    </w:p>
    <w:p w14:paraId="29A8834E" w14:textId="77777777" w:rsidR="00450CD9" w:rsidRPr="00F852E2" w:rsidRDefault="00450CD9"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Boikottaksjonen</w:t>
      </w:r>
      <w:r w:rsidRPr="00F852E2">
        <w:rPr>
          <w:rFonts w:asciiTheme="majorHAnsi" w:hAnsiTheme="majorHAnsi" w:cs="Times New Roman"/>
          <w:sz w:val="20"/>
          <w:szCs w:val="20"/>
        </w:rPr>
        <w:t xml:space="preserve"> mot jødisk-eide butikker</w:t>
      </w:r>
    </w:p>
    <w:p w14:paraId="40C22166" w14:textId="1FD7C2AC" w:rsidR="00450CD9" w:rsidRPr="00F852E2" w:rsidRDefault="00450CD9" w:rsidP="008A51E8">
      <w:pPr>
        <w:widowControl w:val="0"/>
        <w:autoSpaceDE w:val="0"/>
        <w:autoSpaceDN w:val="0"/>
        <w:adjustRightInd w:val="0"/>
        <w:ind w:left="-142" w:hanging="142"/>
        <w:rPr>
          <w:rFonts w:asciiTheme="majorHAnsi" w:hAnsiTheme="majorHAnsi" w:cs="Times New Roman"/>
          <w:sz w:val="20"/>
          <w:szCs w:val="20"/>
        </w:rPr>
      </w:pPr>
      <w:proofErr w:type="spellStart"/>
      <w:r w:rsidRPr="00F852E2">
        <w:rPr>
          <w:rFonts w:asciiTheme="majorHAnsi" w:hAnsiTheme="majorHAnsi" w:cs="Times New Roman"/>
          <w:b/>
          <w:i/>
          <w:sz w:val="20"/>
          <w:szCs w:val="20"/>
        </w:rPr>
        <w:t>Bokbrenning</w:t>
      </w:r>
      <w:proofErr w:type="spellEnd"/>
      <w:r w:rsidRPr="00F852E2">
        <w:rPr>
          <w:rFonts w:asciiTheme="majorHAnsi" w:hAnsiTheme="majorHAnsi" w:cs="Times New Roman"/>
          <w:b/>
          <w:i/>
          <w:sz w:val="20"/>
          <w:szCs w:val="20"/>
        </w:rPr>
        <w:t xml:space="preserve"> </w:t>
      </w:r>
      <w:r w:rsidR="00F30F27" w:rsidRPr="00F852E2">
        <w:rPr>
          <w:rFonts w:asciiTheme="majorHAnsi" w:hAnsiTheme="majorHAnsi" w:cs="Times New Roman"/>
          <w:b/>
          <w:i/>
          <w:sz w:val="20"/>
          <w:szCs w:val="20"/>
        </w:rPr>
        <w:t xml:space="preserve">– </w:t>
      </w:r>
      <w:r w:rsidR="00F30F27" w:rsidRPr="00F852E2">
        <w:rPr>
          <w:rFonts w:asciiTheme="majorHAnsi" w:hAnsiTheme="majorHAnsi" w:cs="Times New Roman"/>
          <w:sz w:val="20"/>
          <w:szCs w:val="20"/>
        </w:rPr>
        <w:t>en måte å renske samfunnet for ”jødisk innflytelse”</w:t>
      </w:r>
    </w:p>
    <w:p w14:paraId="72882CA1" w14:textId="3ACDC77B" w:rsidR="00450CD9" w:rsidRPr="00F852E2" w:rsidRDefault="001172F2"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Økende</w:t>
      </w:r>
      <w:r w:rsidRPr="00F852E2">
        <w:rPr>
          <w:rFonts w:asciiTheme="majorHAnsi" w:hAnsiTheme="majorHAnsi" w:cs="Times New Roman"/>
          <w:sz w:val="20"/>
          <w:szCs w:val="20"/>
        </w:rPr>
        <w:t xml:space="preserve"> </w:t>
      </w:r>
      <w:r w:rsidRPr="00F852E2">
        <w:rPr>
          <w:rFonts w:asciiTheme="majorHAnsi" w:hAnsiTheme="majorHAnsi" w:cs="Times New Roman"/>
          <w:b/>
          <w:i/>
          <w:sz w:val="20"/>
          <w:szCs w:val="20"/>
        </w:rPr>
        <w:t>segregering</w:t>
      </w:r>
      <w:r w:rsidRPr="00F852E2">
        <w:rPr>
          <w:rFonts w:asciiTheme="majorHAnsi" w:hAnsiTheme="majorHAnsi" w:cs="Times New Roman"/>
          <w:sz w:val="20"/>
          <w:szCs w:val="20"/>
        </w:rPr>
        <w:t xml:space="preserve">: Områder (for eksempel parker) der </w:t>
      </w:r>
      <w:r w:rsidR="00F30F27" w:rsidRPr="00F852E2">
        <w:rPr>
          <w:rFonts w:asciiTheme="majorHAnsi" w:hAnsiTheme="majorHAnsi" w:cs="Times New Roman"/>
          <w:sz w:val="20"/>
          <w:szCs w:val="20"/>
        </w:rPr>
        <w:t>jødiske tyskere</w:t>
      </w:r>
      <w:r w:rsidR="00450CD9" w:rsidRPr="00F852E2">
        <w:rPr>
          <w:rFonts w:asciiTheme="majorHAnsi" w:hAnsiTheme="majorHAnsi" w:cs="Times New Roman"/>
          <w:sz w:val="20"/>
          <w:szCs w:val="20"/>
        </w:rPr>
        <w:t xml:space="preserve"> </w:t>
      </w:r>
      <w:r w:rsidRPr="00F852E2">
        <w:rPr>
          <w:rFonts w:asciiTheme="majorHAnsi" w:hAnsiTheme="majorHAnsi" w:cs="Times New Roman"/>
          <w:sz w:val="20"/>
          <w:szCs w:val="20"/>
        </w:rPr>
        <w:t>ikke har</w:t>
      </w:r>
      <w:r w:rsidR="00450CD9" w:rsidRPr="00F852E2">
        <w:rPr>
          <w:rFonts w:asciiTheme="majorHAnsi" w:hAnsiTheme="majorHAnsi" w:cs="Times New Roman"/>
          <w:sz w:val="20"/>
          <w:szCs w:val="20"/>
        </w:rPr>
        <w:t xml:space="preserve"> adgang, </w:t>
      </w:r>
      <w:r w:rsidRPr="00F852E2">
        <w:rPr>
          <w:rFonts w:asciiTheme="majorHAnsi" w:hAnsiTheme="majorHAnsi" w:cs="Times New Roman"/>
          <w:sz w:val="20"/>
          <w:szCs w:val="20"/>
        </w:rPr>
        <w:t>egne</w:t>
      </w:r>
      <w:r w:rsidR="00450CD9" w:rsidRPr="00F852E2">
        <w:rPr>
          <w:rFonts w:asciiTheme="majorHAnsi" w:hAnsiTheme="majorHAnsi" w:cs="Times New Roman"/>
          <w:sz w:val="20"/>
          <w:szCs w:val="20"/>
        </w:rPr>
        <w:t xml:space="preserve"> skoler</w:t>
      </w:r>
    </w:p>
    <w:p w14:paraId="6D250FE0" w14:textId="77777777" w:rsidR="00450CD9" w:rsidRPr="00F852E2" w:rsidRDefault="001172F2"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Lovfestet segregering</w:t>
      </w:r>
      <w:r w:rsidRPr="00F852E2">
        <w:rPr>
          <w:rFonts w:asciiTheme="majorHAnsi" w:hAnsiTheme="majorHAnsi" w:cs="Times New Roman"/>
          <w:sz w:val="20"/>
          <w:szCs w:val="20"/>
        </w:rPr>
        <w:t xml:space="preserve">: </w:t>
      </w:r>
      <w:r w:rsidR="00450CD9" w:rsidRPr="00F852E2">
        <w:rPr>
          <w:rFonts w:asciiTheme="majorHAnsi" w:hAnsiTheme="majorHAnsi" w:cs="Times New Roman"/>
          <w:sz w:val="20"/>
          <w:szCs w:val="20"/>
        </w:rPr>
        <w:t>Nürnberglovene</w:t>
      </w:r>
    </w:p>
    <w:p w14:paraId="41DEFA16" w14:textId="23195220" w:rsidR="00450CD9" w:rsidRPr="00F852E2" w:rsidRDefault="00996D07"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Massevold</w:t>
      </w:r>
      <w:r w:rsidRPr="00F852E2">
        <w:rPr>
          <w:rFonts w:asciiTheme="majorHAnsi" w:hAnsiTheme="majorHAnsi" w:cs="Times New Roman"/>
          <w:sz w:val="20"/>
          <w:szCs w:val="20"/>
        </w:rPr>
        <w:t xml:space="preserve">: </w:t>
      </w:r>
      <w:proofErr w:type="spellStart"/>
      <w:r w:rsidRPr="00F852E2">
        <w:rPr>
          <w:rFonts w:asciiTheme="majorHAnsi" w:hAnsiTheme="majorHAnsi" w:cs="Times New Roman"/>
          <w:sz w:val="20"/>
          <w:szCs w:val="20"/>
        </w:rPr>
        <w:t>Novemberpo</w:t>
      </w:r>
      <w:r w:rsidR="001172F2" w:rsidRPr="00F852E2">
        <w:rPr>
          <w:rFonts w:asciiTheme="majorHAnsi" w:hAnsiTheme="majorHAnsi" w:cs="Times New Roman"/>
          <w:sz w:val="20"/>
          <w:szCs w:val="20"/>
        </w:rPr>
        <w:t>gromene</w:t>
      </w:r>
      <w:proofErr w:type="spellEnd"/>
      <w:r w:rsidR="001172F2" w:rsidRPr="00F852E2">
        <w:rPr>
          <w:rFonts w:asciiTheme="majorHAnsi" w:hAnsiTheme="majorHAnsi" w:cs="Times New Roman"/>
          <w:sz w:val="20"/>
          <w:szCs w:val="20"/>
        </w:rPr>
        <w:t xml:space="preserve"> (</w:t>
      </w:r>
      <w:r w:rsidR="008D7EFB" w:rsidRPr="00F852E2">
        <w:rPr>
          <w:rFonts w:asciiTheme="majorHAnsi" w:hAnsiTheme="majorHAnsi" w:cs="Times New Roman"/>
          <w:sz w:val="20"/>
          <w:szCs w:val="20"/>
        </w:rPr>
        <w:t>S</w:t>
      </w:r>
      <w:r w:rsidR="001172F2" w:rsidRPr="00F852E2">
        <w:rPr>
          <w:rFonts w:asciiTheme="majorHAnsi" w:hAnsiTheme="majorHAnsi" w:cs="Times New Roman"/>
          <w:sz w:val="20"/>
          <w:szCs w:val="20"/>
        </w:rPr>
        <w:t>om</w:t>
      </w:r>
      <w:r w:rsidR="008D7EFB" w:rsidRPr="00F852E2">
        <w:rPr>
          <w:rFonts w:asciiTheme="majorHAnsi" w:hAnsiTheme="majorHAnsi" w:cs="Times New Roman"/>
          <w:sz w:val="20"/>
          <w:szCs w:val="20"/>
        </w:rPr>
        <w:t xml:space="preserve"> nazistene senere kalte for</w:t>
      </w:r>
      <w:r w:rsidR="001172F2" w:rsidRPr="00F852E2">
        <w:rPr>
          <w:rFonts w:asciiTheme="majorHAnsi" w:hAnsiTheme="majorHAnsi" w:cs="Times New Roman"/>
          <w:sz w:val="20"/>
          <w:szCs w:val="20"/>
        </w:rPr>
        <w:t xml:space="preserve"> ”</w:t>
      </w:r>
      <w:r w:rsidR="00450CD9" w:rsidRPr="00F852E2">
        <w:rPr>
          <w:rFonts w:asciiTheme="majorHAnsi" w:hAnsiTheme="majorHAnsi" w:cs="Times New Roman"/>
          <w:sz w:val="20"/>
          <w:szCs w:val="20"/>
        </w:rPr>
        <w:t>Krystallnatten</w:t>
      </w:r>
      <w:r w:rsidR="008D7EFB" w:rsidRPr="00F852E2">
        <w:rPr>
          <w:rFonts w:asciiTheme="majorHAnsi" w:hAnsiTheme="majorHAnsi" w:cs="Times New Roman"/>
          <w:sz w:val="20"/>
          <w:szCs w:val="20"/>
        </w:rPr>
        <w:t>”)</w:t>
      </w:r>
    </w:p>
    <w:p w14:paraId="222D059F" w14:textId="778DE998" w:rsidR="00450CD9" w:rsidRPr="00F852E2" w:rsidRDefault="00450CD9"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Ghettoer</w:t>
      </w:r>
      <w:r w:rsidR="008D7EFB" w:rsidRPr="00F852E2">
        <w:rPr>
          <w:rFonts w:asciiTheme="majorHAnsi" w:hAnsiTheme="majorHAnsi" w:cs="Times New Roman"/>
          <w:sz w:val="20"/>
          <w:szCs w:val="20"/>
        </w:rPr>
        <w:t xml:space="preserve"> opprettes der jød</w:t>
      </w:r>
      <w:r w:rsidR="00F30F27" w:rsidRPr="00F852E2">
        <w:rPr>
          <w:rFonts w:asciiTheme="majorHAnsi" w:hAnsiTheme="majorHAnsi" w:cs="Times New Roman"/>
          <w:sz w:val="20"/>
          <w:szCs w:val="20"/>
        </w:rPr>
        <w:t>iske personer</w:t>
      </w:r>
      <w:r w:rsidR="008D7EFB" w:rsidRPr="00F852E2">
        <w:rPr>
          <w:rFonts w:asciiTheme="majorHAnsi" w:hAnsiTheme="majorHAnsi" w:cs="Times New Roman"/>
          <w:sz w:val="20"/>
          <w:szCs w:val="20"/>
        </w:rPr>
        <w:t xml:space="preserve"> interneres</w:t>
      </w:r>
    </w:p>
    <w:p w14:paraId="343D6041" w14:textId="5D441F9A" w:rsidR="00450CD9" w:rsidRPr="00F852E2" w:rsidRDefault="00450CD9"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Merking</w:t>
      </w:r>
      <w:r w:rsidRPr="00F852E2">
        <w:rPr>
          <w:rFonts w:asciiTheme="majorHAnsi" w:hAnsiTheme="majorHAnsi" w:cs="Times New Roman"/>
          <w:sz w:val="20"/>
          <w:szCs w:val="20"/>
        </w:rPr>
        <w:t xml:space="preserve"> – </w:t>
      </w:r>
      <w:r w:rsidR="00F30F27" w:rsidRPr="00F852E2">
        <w:rPr>
          <w:rFonts w:asciiTheme="majorHAnsi" w:hAnsiTheme="majorHAnsi" w:cs="Times New Roman"/>
          <w:sz w:val="20"/>
          <w:szCs w:val="20"/>
        </w:rPr>
        <w:t>jødiske personer</w:t>
      </w:r>
      <w:r w:rsidR="008D7EFB" w:rsidRPr="00F852E2">
        <w:rPr>
          <w:rFonts w:asciiTheme="majorHAnsi" w:hAnsiTheme="majorHAnsi" w:cs="Times New Roman"/>
          <w:sz w:val="20"/>
          <w:szCs w:val="20"/>
        </w:rPr>
        <w:t xml:space="preserve"> tvinges til å gå med </w:t>
      </w:r>
      <w:r w:rsidRPr="00F852E2">
        <w:rPr>
          <w:rFonts w:asciiTheme="majorHAnsi" w:hAnsiTheme="majorHAnsi" w:cs="Times New Roman"/>
          <w:sz w:val="20"/>
          <w:szCs w:val="20"/>
        </w:rPr>
        <w:t>davidstjerne</w:t>
      </w:r>
      <w:r w:rsidR="00F30F27" w:rsidRPr="00F852E2">
        <w:rPr>
          <w:rFonts w:asciiTheme="majorHAnsi" w:hAnsiTheme="majorHAnsi" w:cs="Times New Roman"/>
          <w:sz w:val="20"/>
          <w:szCs w:val="20"/>
        </w:rPr>
        <w:t xml:space="preserve"> (skjer ikke i Norge)</w:t>
      </w:r>
    </w:p>
    <w:p w14:paraId="31A27FFF" w14:textId="4264ADFB" w:rsidR="00450CD9" w:rsidRPr="00F852E2" w:rsidRDefault="001172F2"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Deportering</w:t>
      </w:r>
      <w:r w:rsidRPr="00F852E2">
        <w:rPr>
          <w:rFonts w:asciiTheme="majorHAnsi" w:hAnsiTheme="majorHAnsi" w:cs="Times New Roman"/>
          <w:sz w:val="20"/>
          <w:szCs w:val="20"/>
        </w:rPr>
        <w:t xml:space="preserve"> – </w:t>
      </w:r>
      <w:r w:rsidR="008D7EFB" w:rsidRPr="00F852E2">
        <w:rPr>
          <w:rFonts w:asciiTheme="majorHAnsi" w:hAnsiTheme="majorHAnsi" w:cs="Times New Roman"/>
          <w:sz w:val="20"/>
          <w:szCs w:val="20"/>
        </w:rPr>
        <w:t xml:space="preserve">i første omgang deporteres </w:t>
      </w:r>
      <w:r w:rsidR="00F30F27" w:rsidRPr="00F852E2">
        <w:rPr>
          <w:rFonts w:asciiTheme="majorHAnsi" w:hAnsiTheme="majorHAnsi" w:cs="Times New Roman"/>
          <w:sz w:val="20"/>
          <w:szCs w:val="20"/>
        </w:rPr>
        <w:t>jødiske tyskere</w:t>
      </w:r>
      <w:r w:rsidR="008D7EFB" w:rsidRPr="00F852E2">
        <w:rPr>
          <w:rFonts w:asciiTheme="majorHAnsi" w:hAnsiTheme="majorHAnsi" w:cs="Times New Roman"/>
          <w:sz w:val="20"/>
          <w:szCs w:val="20"/>
        </w:rPr>
        <w:t xml:space="preserve"> </w:t>
      </w:r>
      <w:r w:rsidRPr="00F852E2">
        <w:rPr>
          <w:rFonts w:asciiTheme="majorHAnsi" w:hAnsiTheme="majorHAnsi" w:cs="Times New Roman"/>
          <w:sz w:val="20"/>
          <w:szCs w:val="20"/>
        </w:rPr>
        <w:t>til P</w:t>
      </w:r>
      <w:r w:rsidR="00450CD9" w:rsidRPr="00F852E2">
        <w:rPr>
          <w:rFonts w:asciiTheme="majorHAnsi" w:hAnsiTheme="majorHAnsi" w:cs="Times New Roman"/>
          <w:sz w:val="20"/>
          <w:szCs w:val="20"/>
        </w:rPr>
        <w:t>olen</w:t>
      </w:r>
    </w:p>
    <w:p w14:paraId="157622CF" w14:textId="6BD42FBD" w:rsidR="00F30F27" w:rsidRPr="00F852E2" w:rsidRDefault="00F30F27"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Registrering av jøder i Norge</w:t>
      </w:r>
      <w:r w:rsidR="001172F2" w:rsidRPr="00F852E2">
        <w:rPr>
          <w:rFonts w:asciiTheme="majorHAnsi" w:hAnsiTheme="majorHAnsi" w:cs="Times New Roman"/>
          <w:sz w:val="20"/>
          <w:szCs w:val="20"/>
        </w:rPr>
        <w:t>: stempling</w:t>
      </w:r>
      <w:r w:rsidR="00996D07" w:rsidRPr="00F852E2">
        <w:rPr>
          <w:rFonts w:asciiTheme="majorHAnsi" w:hAnsiTheme="majorHAnsi" w:cs="Times New Roman"/>
          <w:sz w:val="20"/>
          <w:szCs w:val="20"/>
        </w:rPr>
        <w:t xml:space="preserve"> av jød</w:t>
      </w:r>
      <w:r w:rsidRPr="00F852E2">
        <w:rPr>
          <w:rFonts w:asciiTheme="majorHAnsi" w:hAnsiTheme="majorHAnsi" w:cs="Times New Roman"/>
          <w:sz w:val="20"/>
          <w:szCs w:val="20"/>
        </w:rPr>
        <w:t xml:space="preserve">iske personers </w:t>
      </w:r>
      <w:r w:rsidR="00996D07" w:rsidRPr="00F852E2">
        <w:rPr>
          <w:rFonts w:asciiTheme="majorHAnsi" w:hAnsiTheme="majorHAnsi" w:cs="Times New Roman"/>
          <w:sz w:val="20"/>
          <w:szCs w:val="20"/>
        </w:rPr>
        <w:t>legitimasjonskort med en rød J</w:t>
      </w:r>
      <w:r w:rsidR="001172F2" w:rsidRPr="00F852E2">
        <w:rPr>
          <w:rFonts w:asciiTheme="majorHAnsi" w:hAnsiTheme="majorHAnsi" w:cs="Times New Roman"/>
          <w:sz w:val="20"/>
          <w:szCs w:val="20"/>
        </w:rPr>
        <w:t xml:space="preserve">, </w:t>
      </w:r>
      <w:r w:rsidR="008D7EFB" w:rsidRPr="00F852E2">
        <w:rPr>
          <w:rFonts w:asciiTheme="majorHAnsi" w:hAnsiTheme="majorHAnsi" w:cs="Times New Roman"/>
          <w:sz w:val="20"/>
          <w:szCs w:val="20"/>
        </w:rPr>
        <w:t>Beslaglegning</w:t>
      </w:r>
      <w:r w:rsidR="00482792" w:rsidRPr="00F852E2">
        <w:rPr>
          <w:rFonts w:asciiTheme="majorHAnsi" w:hAnsiTheme="majorHAnsi" w:cs="Times New Roman"/>
          <w:sz w:val="20"/>
          <w:szCs w:val="20"/>
        </w:rPr>
        <w:t xml:space="preserve"> av </w:t>
      </w:r>
      <w:r w:rsidRPr="00F852E2">
        <w:rPr>
          <w:rFonts w:asciiTheme="majorHAnsi" w:hAnsiTheme="majorHAnsi" w:cs="Times New Roman"/>
          <w:sz w:val="20"/>
          <w:szCs w:val="20"/>
        </w:rPr>
        <w:t xml:space="preserve">deres </w:t>
      </w:r>
      <w:r w:rsidR="00450CD9" w:rsidRPr="00F852E2">
        <w:rPr>
          <w:rFonts w:asciiTheme="majorHAnsi" w:hAnsiTheme="majorHAnsi" w:cs="Times New Roman"/>
          <w:sz w:val="20"/>
          <w:szCs w:val="20"/>
        </w:rPr>
        <w:t>formuer, meldeplikt</w:t>
      </w:r>
      <w:r w:rsidRPr="00F852E2">
        <w:rPr>
          <w:rFonts w:asciiTheme="majorHAnsi" w:hAnsiTheme="majorHAnsi" w:cs="Times New Roman"/>
          <w:sz w:val="20"/>
          <w:szCs w:val="20"/>
        </w:rPr>
        <w:t xml:space="preserve"> for kvinner.</w:t>
      </w:r>
    </w:p>
    <w:p w14:paraId="3F7C227D" w14:textId="18098352" w:rsidR="00450CD9" w:rsidRPr="00F852E2" w:rsidRDefault="001172F2" w:rsidP="008A51E8">
      <w:pPr>
        <w:widowControl w:val="0"/>
        <w:autoSpaceDE w:val="0"/>
        <w:autoSpaceDN w:val="0"/>
        <w:adjustRightInd w:val="0"/>
        <w:ind w:left="-142" w:hanging="142"/>
        <w:rPr>
          <w:rFonts w:asciiTheme="majorHAnsi" w:hAnsiTheme="majorHAnsi" w:cs="Times New Roman"/>
          <w:sz w:val="20"/>
          <w:szCs w:val="20"/>
        </w:rPr>
      </w:pPr>
      <w:r w:rsidRPr="00F852E2">
        <w:rPr>
          <w:rFonts w:asciiTheme="majorHAnsi" w:hAnsiTheme="majorHAnsi" w:cs="Times New Roman"/>
          <w:b/>
          <w:i/>
          <w:sz w:val="20"/>
          <w:szCs w:val="20"/>
        </w:rPr>
        <w:t>Massedrap</w:t>
      </w:r>
      <w:r w:rsidR="00F30F27" w:rsidRPr="00F852E2">
        <w:rPr>
          <w:rFonts w:asciiTheme="majorHAnsi" w:hAnsiTheme="majorHAnsi" w:cs="Times New Roman"/>
          <w:b/>
          <w:i/>
          <w:sz w:val="20"/>
          <w:szCs w:val="20"/>
        </w:rPr>
        <w:t xml:space="preserve"> </w:t>
      </w:r>
    </w:p>
    <w:p w14:paraId="2731D050" w14:textId="77777777" w:rsidR="008A51E8" w:rsidRDefault="008A51E8" w:rsidP="008A51E8">
      <w:pPr>
        <w:pStyle w:val="BasicParagraph"/>
        <w:spacing w:line="240" w:lineRule="auto"/>
        <w:rPr>
          <w:rFonts w:asciiTheme="majorHAnsi" w:hAnsiTheme="majorHAnsi"/>
          <w:lang w:val="en-US"/>
        </w:rPr>
      </w:pPr>
    </w:p>
    <w:p w14:paraId="00276878" w14:textId="1F20A886" w:rsidR="004E70CE" w:rsidRPr="008A51E8" w:rsidRDefault="004E70CE" w:rsidP="008A51E8">
      <w:pPr>
        <w:pStyle w:val="BasicParagraph"/>
        <w:numPr>
          <w:ilvl w:val="0"/>
          <w:numId w:val="2"/>
        </w:numPr>
        <w:spacing w:line="240" w:lineRule="auto"/>
        <w:rPr>
          <w:rFonts w:asciiTheme="majorHAnsi" w:hAnsiTheme="majorHAnsi"/>
          <w:b/>
          <w:lang w:val="en-US"/>
        </w:rPr>
      </w:pPr>
      <w:r w:rsidRPr="008A51E8">
        <w:rPr>
          <w:rFonts w:asciiTheme="majorHAnsi" w:hAnsiTheme="majorHAnsi"/>
          <w:b/>
        </w:rPr>
        <w:t xml:space="preserve">Marker i tidslinjen hvilke hendelser som er omtalt i artiklene og når de omtales. </w:t>
      </w:r>
    </w:p>
    <w:p w14:paraId="5DB5155A" w14:textId="1285FF58" w:rsidR="00616AFE" w:rsidRPr="00F852E2" w:rsidRDefault="00616AFE" w:rsidP="00F852E2">
      <w:pPr>
        <w:pStyle w:val="BasicParagraph"/>
        <w:spacing w:line="240" w:lineRule="auto"/>
        <w:ind w:left="-284"/>
        <w:rPr>
          <w:rFonts w:asciiTheme="majorHAnsi" w:hAnsiTheme="majorHAnsi"/>
          <w:sz w:val="20"/>
          <w:szCs w:val="20"/>
        </w:rPr>
      </w:pPr>
      <w:r w:rsidRPr="00F852E2">
        <w:rPr>
          <w:rFonts w:asciiTheme="majorHAnsi" w:hAnsiTheme="majorHAnsi"/>
          <w:sz w:val="20"/>
          <w:szCs w:val="20"/>
        </w:rPr>
        <w:t xml:space="preserve">Tidslinjen er kun et utvalg av hendelser for å gi elevene en oversikt over hvordan forfølgelsene gradvis ble mer omfattende og ekstreme. For en grundigere oversikt kan elevene for eksempel studere </w:t>
      </w:r>
      <w:r w:rsidR="008B5C3C" w:rsidRPr="00F852E2">
        <w:rPr>
          <w:rFonts w:asciiTheme="majorHAnsi" w:hAnsiTheme="majorHAnsi"/>
          <w:sz w:val="20"/>
          <w:szCs w:val="20"/>
        </w:rPr>
        <w:t>tidslinjen</w:t>
      </w:r>
      <w:r w:rsidRPr="00F852E2">
        <w:rPr>
          <w:rFonts w:asciiTheme="majorHAnsi" w:hAnsiTheme="majorHAnsi"/>
          <w:sz w:val="20"/>
          <w:szCs w:val="20"/>
        </w:rPr>
        <w:t xml:space="preserve"> United States Holocaust Memorial Museum har</w:t>
      </w:r>
      <w:r w:rsidR="008B5C3C" w:rsidRPr="00F852E2">
        <w:rPr>
          <w:rFonts w:asciiTheme="majorHAnsi" w:hAnsiTheme="majorHAnsi"/>
          <w:sz w:val="20"/>
          <w:szCs w:val="20"/>
        </w:rPr>
        <w:t xml:space="preserve"> utarbeidet</w:t>
      </w:r>
      <w:r w:rsidRPr="00F852E2">
        <w:rPr>
          <w:rFonts w:asciiTheme="majorHAnsi" w:hAnsiTheme="majorHAnsi"/>
          <w:sz w:val="20"/>
          <w:szCs w:val="20"/>
        </w:rPr>
        <w:t>:</w:t>
      </w:r>
      <w:r w:rsidR="008B5C3C" w:rsidRPr="00F852E2">
        <w:rPr>
          <w:rFonts w:asciiTheme="majorHAnsi" w:hAnsiTheme="majorHAnsi"/>
          <w:sz w:val="20"/>
          <w:szCs w:val="20"/>
        </w:rPr>
        <w:t xml:space="preserve"> </w:t>
      </w:r>
      <w:hyperlink r:id="rId8" w:history="1">
        <w:r w:rsidRPr="00F852E2">
          <w:rPr>
            <w:rStyle w:val="Hyperkobling"/>
            <w:rFonts w:asciiTheme="majorHAnsi" w:hAnsiTheme="majorHAnsi"/>
            <w:sz w:val="20"/>
            <w:szCs w:val="20"/>
          </w:rPr>
          <w:t>https://www.ushmm.org/learn/timeline-of-events/before-1933</w:t>
        </w:r>
      </w:hyperlink>
    </w:p>
    <w:p w14:paraId="1A529671" w14:textId="77777777" w:rsidR="008D7EFB" w:rsidRPr="008A51E8" w:rsidRDefault="008D7EFB" w:rsidP="008A51E8">
      <w:pPr>
        <w:pStyle w:val="BasicParagraph"/>
        <w:spacing w:line="240" w:lineRule="auto"/>
        <w:ind w:left="-142" w:hanging="142"/>
        <w:rPr>
          <w:rFonts w:asciiTheme="majorHAnsi" w:hAnsiTheme="majorHAnsi"/>
          <w:b/>
        </w:rPr>
      </w:pPr>
    </w:p>
    <w:p w14:paraId="36205C7E" w14:textId="42EDE2BD" w:rsidR="008A51E8" w:rsidRDefault="008A77A1" w:rsidP="008A77A1">
      <w:pPr>
        <w:pStyle w:val="BasicParagraph"/>
        <w:spacing w:line="240" w:lineRule="auto"/>
        <w:ind w:left="-709"/>
        <w:rPr>
          <w:rFonts w:asciiTheme="majorHAnsi" w:hAnsiTheme="majorHAnsi"/>
          <w:b/>
        </w:rPr>
      </w:pPr>
      <w:r>
        <w:rPr>
          <w:rFonts w:asciiTheme="majorHAnsi" w:hAnsiTheme="majorHAnsi"/>
          <w:b/>
        </w:rPr>
        <w:t xml:space="preserve">3. </w:t>
      </w:r>
      <w:r w:rsidR="004E70CE" w:rsidRPr="008A51E8">
        <w:rPr>
          <w:rFonts w:asciiTheme="majorHAnsi" w:hAnsiTheme="majorHAnsi"/>
          <w:b/>
        </w:rPr>
        <w:t>Beskriv utviklingen i Nazi-Tyskland/Nazi-okkuperte områder slik det fremkommer i artiklene.</w:t>
      </w:r>
      <w:r w:rsidR="004C18A2" w:rsidRPr="008A51E8">
        <w:rPr>
          <w:rFonts w:asciiTheme="majorHAnsi" w:hAnsiTheme="majorHAnsi"/>
          <w:b/>
        </w:rPr>
        <w:t xml:space="preserve"> </w:t>
      </w:r>
    </w:p>
    <w:p w14:paraId="5440842F" w14:textId="12892511" w:rsidR="004E70CE" w:rsidRPr="00F852E2" w:rsidRDefault="004C18A2" w:rsidP="008A51E8">
      <w:pPr>
        <w:pStyle w:val="BasicParagraph"/>
        <w:spacing w:line="240" w:lineRule="auto"/>
        <w:ind w:left="-284"/>
        <w:rPr>
          <w:rFonts w:asciiTheme="majorHAnsi" w:hAnsiTheme="majorHAnsi"/>
          <w:b/>
          <w:sz w:val="20"/>
          <w:szCs w:val="20"/>
          <w:lang w:val="en-US"/>
        </w:rPr>
      </w:pPr>
      <w:r w:rsidRPr="00F852E2">
        <w:rPr>
          <w:rFonts w:asciiTheme="majorHAnsi" w:hAnsiTheme="majorHAnsi"/>
          <w:sz w:val="20"/>
          <w:szCs w:val="20"/>
        </w:rPr>
        <w:t>Gir artiklene og tidslinjen samme inntrykk av utviklingen?</w:t>
      </w:r>
      <w:r w:rsidR="00204F93" w:rsidRPr="00F852E2">
        <w:rPr>
          <w:rFonts w:asciiTheme="majorHAnsi" w:hAnsiTheme="majorHAnsi"/>
          <w:sz w:val="20"/>
          <w:szCs w:val="20"/>
        </w:rPr>
        <w:t xml:space="preserve"> Hvilke hendelser kan det tenkes at det ble skrevet om i norske aviser, til tross for at de ikke er inkludert i utvalget du har fått? Hvilke hendelser kan man anta at det ikke ble skrevet om?</w:t>
      </w:r>
    </w:p>
    <w:p w14:paraId="4A1BD588" w14:textId="77777777" w:rsidR="004E70CE" w:rsidRPr="008A51E8" w:rsidRDefault="004E70CE" w:rsidP="008A51E8">
      <w:pPr>
        <w:pStyle w:val="BasicParagraph"/>
        <w:spacing w:line="240" w:lineRule="auto"/>
        <w:ind w:left="-142" w:hanging="142"/>
        <w:rPr>
          <w:rFonts w:asciiTheme="majorHAnsi" w:hAnsiTheme="majorHAnsi"/>
          <w:lang w:val="en-US"/>
        </w:rPr>
      </w:pPr>
    </w:p>
    <w:p w14:paraId="28DB8D7C" w14:textId="77777777" w:rsidR="004E70CE" w:rsidRPr="008A51E8" w:rsidRDefault="004E70CE" w:rsidP="008A51E8">
      <w:pPr>
        <w:pStyle w:val="BasicParagraph"/>
        <w:spacing w:line="240" w:lineRule="auto"/>
        <w:ind w:left="-142" w:hanging="142"/>
        <w:rPr>
          <w:rFonts w:asciiTheme="majorHAnsi" w:hAnsiTheme="majorHAnsi"/>
          <w:b/>
          <w:color w:val="365F91" w:themeColor="accent1" w:themeShade="BF"/>
          <w:u w:val="single"/>
        </w:rPr>
      </w:pPr>
      <w:r w:rsidRPr="008A51E8">
        <w:rPr>
          <w:rFonts w:asciiTheme="majorHAnsi" w:hAnsiTheme="majorHAnsi"/>
          <w:b/>
          <w:color w:val="365F91" w:themeColor="accent1" w:themeShade="BF"/>
          <w:u w:val="single"/>
        </w:rPr>
        <w:t>Hva kunne man vite?</w:t>
      </w:r>
    </w:p>
    <w:p w14:paraId="09CFA80A" w14:textId="77777777" w:rsidR="00996D07" w:rsidRPr="008A51E8" w:rsidRDefault="00996D07" w:rsidP="008A51E8">
      <w:pPr>
        <w:pStyle w:val="BasicParagraph"/>
        <w:spacing w:line="240" w:lineRule="auto"/>
        <w:ind w:left="-142" w:hanging="142"/>
        <w:rPr>
          <w:rFonts w:asciiTheme="majorHAnsi" w:hAnsiTheme="majorHAnsi"/>
          <w:b/>
          <w:color w:val="365F91" w:themeColor="accent1" w:themeShade="BF"/>
          <w:u w:val="single"/>
          <w:lang w:val="en-US"/>
        </w:rPr>
      </w:pPr>
    </w:p>
    <w:p w14:paraId="6C2A396B" w14:textId="12573EAC" w:rsidR="00A14081" w:rsidRPr="008A51E8" w:rsidRDefault="004E70CE" w:rsidP="008A77A1">
      <w:pPr>
        <w:pStyle w:val="BasicParagraph"/>
        <w:numPr>
          <w:ilvl w:val="0"/>
          <w:numId w:val="3"/>
        </w:numPr>
        <w:spacing w:line="240" w:lineRule="auto"/>
        <w:rPr>
          <w:rFonts w:asciiTheme="majorHAnsi" w:hAnsiTheme="majorHAnsi"/>
          <w:b/>
          <w:lang w:val="en-US"/>
        </w:rPr>
      </w:pPr>
      <w:r w:rsidRPr="008A51E8">
        <w:rPr>
          <w:rFonts w:asciiTheme="majorHAnsi" w:hAnsiTheme="majorHAnsi"/>
          <w:b/>
        </w:rPr>
        <w:t>Hva kunne de som leste norske aviser vite om jødeforfølgelsene?</w:t>
      </w:r>
      <w:r w:rsidR="00010703" w:rsidRPr="008A51E8">
        <w:rPr>
          <w:rFonts w:asciiTheme="majorHAnsi" w:hAnsiTheme="majorHAnsi"/>
          <w:b/>
        </w:rPr>
        <w:t xml:space="preserve"> </w:t>
      </w:r>
    </w:p>
    <w:p w14:paraId="634D7ABC" w14:textId="77777777" w:rsidR="00A14081" w:rsidRPr="008A51E8" w:rsidRDefault="00A14081" w:rsidP="008A51E8">
      <w:pPr>
        <w:pStyle w:val="BasicParagraph"/>
        <w:spacing w:line="240" w:lineRule="auto"/>
        <w:ind w:left="-142" w:hanging="142"/>
        <w:rPr>
          <w:rFonts w:asciiTheme="majorHAnsi" w:hAnsiTheme="majorHAnsi"/>
          <w:b/>
        </w:rPr>
      </w:pPr>
    </w:p>
    <w:p w14:paraId="19C98164" w14:textId="2AE9B83B" w:rsidR="00616AFE" w:rsidRPr="00F852E2" w:rsidRDefault="00616AFE" w:rsidP="008A51E8">
      <w:pPr>
        <w:pStyle w:val="BasicParagraph"/>
        <w:spacing w:line="240" w:lineRule="auto"/>
        <w:ind w:left="-284"/>
        <w:rPr>
          <w:rFonts w:asciiTheme="majorHAnsi" w:hAnsiTheme="majorHAnsi"/>
          <w:b/>
          <w:sz w:val="20"/>
          <w:szCs w:val="20"/>
          <w:lang w:val="en-US"/>
        </w:rPr>
      </w:pPr>
      <w:r w:rsidRPr="00F852E2">
        <w:rPr>
          <w:rFonts w:asciiTheme="majorHAnsi" w:hAnsiTheme="majorHAnsi"/>
          <w:sz w:val="20"/>
          <w:szCs w:val="20"/>
        </w:rPr>
        <w:t xml:space="preserve">Artiklene forteller hva man minst kunne vite, men det er fullt mulig at det ble trykket artikler om enda flere hendelser. Dersom skolen har tilgang til A-tekst kan elevene få i oppgave å selv søke i avisarkivene etter hendelser som er nevnt i tidslinjen, men som ikke er blant avisutdragene de har fått. </w:t>
      </w:r>
    </w:p>
    <w:p w14:paraId="66BBC8E2" w14:textId="77777777" w:rsidR="00996D07" w:rsidRPr="00F852E2" w:rsidRDefault="00996D07" w:rsidP="008A51E8">
      <w:pPr>
        <w:pStyle w:val="BasicParagraph"/>
        <w:spacing w:line="240" w:lineRule="auto"/>
        <w:ind w:left="-142" w:hanging="142"/>
        <w:rPr>
          <w:rFonts w:asciiTheme="majorHAnsi" w:hAnsiTheme="majorHAnsi"/>
          <w:b/>
          <w:sz w:val="20"/>
          <w:szCs w:val="20"/>
          <w:lang w:val="en-US"/>
        </w:rPr>
      </w:pPr>
    </w:p>
    <w:p w14:paraId="18E9375A" w14:textId="6A033884" w:rsidR="00AF65BF" w:rsidRPr="00F852E2" w:rsidRDefault="00A14081" w:rsidP="008A51E8">
      <w:pPr>
        <w:ind w:left="-284"/>
        <w:rPr>
          <w:rFonts w:asciiTheme="majorHAnsi" w:eastAsia="Times New Roman" w:hAnsiTheme="majorHAnsi" w:cs="Times New Roman"/>
          <w:sz w:val="20"/>
          <w:szCs w:val="20"/>
        </w:rPr>
      </w:pPr>
      <w:r w:rsidRPr="00F852E2">
        <w:rPr>
          <w:rFonts w:asciiTheme="majorHAnsi" w:eastAsia="Times New Roman" w:hAnsiTheme="majorHAnsi" w:cs="Times New Roman"/>
          <w:sz w:val="20"/>
          <w:szCs w:val="20"/>
        </w:rPr>
        <w:t xml:space="preserve">Ut i fra hvor mye som ble skrevet i internasjonale aviser om forfølgelsene i Nazi-Tyskland er det naturlig å tenke at det internasjonale samfunnet </w:t>
      </w:r>
      <w:r w:rsidR="00203458" w:rsidRPr="00F852E2">
        <w:rPr>
          <w:rFonts w:asciiTheme="majorHAnsi" w:eastAsia="Times New Roman" w:hAnsiTheme="majorHAnsi" w:cs="Times New Roman"/>
          <w:sz w:val="20"/>
          <w:szCs w:val="20"/>
        </w:rPr>
        <w:t xml:space="preserve">(og jødene) </w:t>
      </w:r>
      <w:r w:rsidRPr="00F852E2">
        <w:rPr>
          <w:rFonts w:asciiTheme="majorHAnsi" w:eastAsia="Times New Roman" w:hAnsiTheme="majorHAnsi" w:cs="Times New Roman"/>
          <w:sz w:val="20"/>
          <w:szCs w:val="20"/>
        </w:rPr>
        <w:t>burde visst hva som kom til å skje</w:t>
      </w:r>
      <w:r w:rsidR="00203458" w:rsidRPr="00F852E2">
        <w:rPr>
          <w:rFonts w:asciiTheme="majorHAnsi" w:eastAsia="Times New Roman" w:hAnsiTheme="majorHAnsi" w:cs="Times New Roman"/>
          <w:sz w:val="20"/>
          <w:szCs w:val="20"/>
        </w:rPr>
        <w:t xml:space="preserve"> og handlet deretter.</w:t>
      </w:r>
      <w:r w:rsidRPr="00F852E2">
        <w:rPr>
          <w:rFonts w:asciiTheme="majorHAnsi" w:eastAsia="Times New Roman" w:hAnsiTheme="majorHAnsi" w:cs="Times New Roman"/>
          <w:sz w:val="20"/>
          <w:szCs w:val="20"/>
        </w:rPr>
        <w:t xml:space="preserve"> </w:t>
      </w:r>
      <w:r w:rsidR="000A0EB5" w:rsidRPr="00F852E2">
        <w:rPr>
          <w:rFonts w:asciiTheme="majorHAnsi" w:eastAsia="Times New Roman" w:hAnsiTheme="majorHAnsi" w:cs="Times New Roman"/>
          <w:sz w:val="20"/>
          <w:szCs w:val="20"/>
        </w:rPr>
        <w:t xml:space="preserve">I et ettertidsperspektiv fremstår dette åpenbart, men </w:t>
      </w:r>
      <w:r w:rsidR="00AF65BF" w:rsidRPr="00F852E2">
        <w:rPr>
          <w:rFonts w:asciiTheme="majorHAnsi" w:eastAsia="Times New Roman" w:hAnsiTheme="majorHAnsi" w:cs="Times New Roman"/>
          <w:sz w:val="20"/>
          <w:szCs w:val="20"/>
        </w:rPr>
        <w:t xml:space="preserve">i realiteten ble  ikke </w:t>
      </w:r>
      <w:r w:rsidR="000A0EB5" w:rsidRPr="00F852E2">
        <w:rPr>
          <w:rFonts w:asciiTheme="majorHAnsi" w:eastAsia="Times New Roman" w:hAnsiTheme="majorHAnsi" w:cs="Times New Roman"/>
          <w:sz w:val="20"/>
          <w:szCs w:val="20"/>
        </w:rPr>
        <w:t xml:space="preserve"> </w:t>
      </w:r>
      <w:r w:rsidR="00AF65BF" w:rsidRPr="00F852E2">
        <w:rPr>
          <w:rFonts w:asciiTheme="majorHAnsi" w:eastAsia="Times New Roman" w:hAnsiTheme="majorHAnsi" w:cs="Times New Roman"/>
          <w:sz w:val="20"/>
          <w:szCs w:val="20"/>
        </w:rPr>
        <w:t xml:space="preserve"> "d</w:t>
      </w:r>
      <w:r w:rsidR="00293C46" w:rsidRPr="00F852E2">
        <w:rPr>
          <w:rFonts w:asciiTheme="majorHAnsi" w:eastAsia="Times New Roman" w:hAnsiTheme="majorHAnsi" w:cs="Times New Roman"/>
          <w:sz w:val="20"/>
          <w:szCs w:val="20"/>
        </w:rPr>
        <w:t>en endelige løsningen" vedtatt før et sted mello</w:t>
      </w:r>
      <w:r w:rsidR="000A0EB5" w:rsidRPr="00F852E2">
        <w:rPr>
          <w:rFonts w:asciiTheme="majorHAnsi" w:eastAsia="Times New Roman" w:hAnsiTheme="majorHAnsi" w:cs="Times New Roman"/>
          <w:sz w:val="20"/>
          <w:szCs w:val="20"/>
        </w:rPr>
        <w:t>m sommeren 1941 og jul samme år.</w:t>
      </w:r>
      <w:r w:rsidR="00AF65BF" w:rsidRPr="00F852E2">
        <w:rPr>
          <w:rFonts w:asciiTheme="majorHAnsi" w:eastAsia="Times New Roman" w:hAnsiTheme="majorHAnsi" w:cs="Times New Roman"/>
          <w:sz w:val="20"/>
          <w:szCs w:val="20"/>
        </w:rPr>
        <w:t xml:space="preserve"> Når Hitler taler i 1939 og truer med utryddelse av jødene er det ikke klart hverken for overgriperne eller ofrene hva som ligger i dette. Realitetene er at på dette tidspunktet ble en relokalisering av jøder til Madagaskar diskutert , så en diskusjon må inneholde en forståelse av at </w:t>
      </w:r>
      <w:r w:rsidR="00AF65BF" w:rsidRPr="00F852E2">
        <w:rPr>
          <w:rFonts w:asciiTheme="majorHAnsi" w:eastAsia="Times New Roman" w:hAnsiTheme="majorHAnsi" w:cs="Times New Roman"/>
          <w:i/>
          <w:sz w:val="20"/>
          <w:szCs w:val="20"/>
        </w:rPr>
        <w:t>utryddelse</w:t>
      </w:r>
      <w:r w:rsidR="00AF65BF" w:rsidRPr="00F852E2">
        <w:rPr>
          <w:rFonts w:asciiTheme="majorHAnsi" w:eastAsia="Times New Roman" w:hAnsiTheme="majorHAnsi" w:cs="Times New Roman"/>
          <w:sz w:val="20"/>
          <w:szCs w:val="20"/>
        </w:rPr>
        <w:t xml:space="preserve"> kan ha mange, og ikke </w:t>
      </w:r>
      <w:r w:rsidR="00F852E2" w:rsidRPr="00F852E2">
        <w:rPr>
          <w:rFonts w:asciiTheme="majorHAnsi" w:eastAsia="Times New Roman" w:hAnsiTheme="majorHAnsi" w:cs="Times New Roman"/>
          <w:sz w:val="20"/>
          <w:szCs w:val="20"/>
        </w:rPr>
        <w:t xml:space="preserve">nødvendigvis </w:t>
      </w:r>
      <w:proofErr w:type="spellStart"/>
      <w:r w:rsidR="00F852E2" w:rsidRPr="00F852E2">
        <w:rPr>
          <w:rFonts w:asciiTheme="majorHAnsi" w:eastAsia="Times New Roman" w:hAnsiTheme="majorHAnsi" w:cs="Times New Roman"/>
          <w:sz w:val="20"/>
          <w:szCs w:val="20"/>
        </w:rPr>
        <w:t>eliminatoriske</w:t>
      </w:r>
      <w:proofErr w:type="spellEnd"/>
      <w:r w:rsidR="00AF65BF" w:rsidRPr="00F852E2">
        <w:rPr>
          <w:rFonts w:asciiTheme="majorHAnsi" w:eastAsia="Times New Roman" w:hAnsiTheme="majorHAnsi" w:cs="Times New Roman"/>
          <w:sz w:val="20"/>
          <w:szCs w:val="20"/>
        </w:rPr>
        <w:t xml:space="preserve"> betydninger.</w:t>
      </w:r>
    </w:p>
    <w:p w14:paraId="201CAAD8" w14:textId="77777777" w:rsidR="00293C46" w:rsidRPr="008A51E8" w:rsidRDefault="00293C46" w:rsidP="00F852E2">
      <w:pPr>
        <w:pStyle w:val="BasicParagraph"/>
        <w:spacing w:line="240" w:lineRule="auto"/>
        <w:rPr>
          <w:rFonts w:asciiTheme="majorHAnsi" w:hAnsiTheme="majorHAnsi"/>
          <w:b/>
          <w:lang w:val="en-US"/>
        </w:rPr>
      </w:pPr>
    </w:p>
    <w:p w14:paraId="304205DD" w14:textId="2EFF91A3" w:rsidR="00996D07" w:rsidRPr="00391C1B" w:rsidRDefault="004E70CE" w:rsidP="008A77A1">
      <w:pPr>
        <w:pStyle w:val="BasicParagraph"/>
        <w:numPr>
          <w:ilvl w:val="0"/>
          <w:numId w:val="3"/>
        </w:numPr>
        <w:spacing w:line="240" w:lineRule="auto"/>
        <w:ind w:left="-142" w:hanging="142"/>
        <w:rPr>
          <w:rFonts w:asciiTheme="majorHAnsi" w:hAnsiTheme="majorHAnsi"/>
          <w:b/>
          <w:lang w:val="en-US"/>
        </w:rPr>
      </w:pPr>
      <w:r w:rsidRPr="008A51E8">
        <w:rPr>
          <w:rFonts w:asciiTheme="majorHAnsi" w:hAnsiTheme="majorHAnsi"/>
          <w:b/>
        </w:rPr>
        <w:t xml:space="preserve">Les artikkelen som stod på trykk i Aftenposten 19. juni 1945. Hva fikk man i ettertid vite at hadde skjedd? </w:t>
      </w:r>
    </w:p>
    <w:p w14:paraId="6FE7ADFF" w14:textId="77777777" w:rsidR="004E70CE" w:rsidRPr="008A51E8" w:rsidRDefault="004E70CE" w:rsidP="008A77A1">
      <w:pPr>
        <w:pStyle w:val="BasicParagraph"/>
        <w:numPr>
          <w:ilvl w:val="0"/>
          <w:numId w:val="3"/>
        </w:numPr>
        <w:spacing w:line="240" w:lineRule="auto"/>
        <w:ind w:left="-142" w:hanging="142"/>
        <w:rPr>
          <w:rFonts w:asciiTheme="majorHAnsi" w:hAnsiTheme="majorHAnsi"/>
          <w:b/>
          <w:lang w:val="en-US"/>
        </w:rPr>
      </w:pPr>
      <w:r w:rsidRPr="008A51E8">
        <w:rPr>
          <w:rFonts w:asciiTheme="majorHAnsi" w:hAnsiTheme="majorHAnsi"/>
          <w:b/>
        </w:rPr>
        <w:t>Historikeren Bjarte Bruland har forsket på hva som skjedde med jødene fra Norge under andre verdenskrig. Han har kommet frem til at 773 jødiske personer ble deportert fra Norge, de fleste direkte til Auschwitz og at 38 overlevde. Hva kan forklare at tallene ikke stemmer overens med det som står i avisartikkelen fra 1945?</w:t>
      </w:r>
    </w:p>
    <w:p w14:paraId="260B111D" w14:textId="77777777" w:rsidR="004E70CE" w:rsidRPr="008A51E8" w:rsidRDefault="004E70CE" w:rsidP="008A51E8">
      <w:pPr>
        <w:pStyle w:val="BasicParagraph"/>
        <w:spacing w:line="240" w:lineRule="auto"/>
        <w:ind w:left="-142" w:hanging="142"/>
        <w:rPr>
          <w:rFonts w:asciiTheme="majorHAnsi" w:hAnsiTheme="majorHAnsi"/>
        </w:rPr>
      </w:pPr>
    </w:p>
    <w:p w14:paraId="4E1C55B2" w14:textId="3FD47D0F" w:rsidR="00385D30" w:rsidRPr="00F852E2" w:rsidRDefault="00391C1B" w:rsidP="00391C1B">
      <w:pPr>
        <w:pStyle w:val="BasicParagraph"/>
        <w:spacing w:line="240" w:lineRule="auto"/>
        <w:ind w:left="-284"/>
        <w:rPr>
          <w:rFonts w:asciiTheme="majorHAnsi" w:hAnsiTheme="majorHAnsi"/>
          <w:sz w:val="20"/>
          <w:szCs w:val="20"/>
        </w:rPr>
      </w:pPr>
      <w:r w:rsidRPr="00F852E2">
        <w:rPr>
          <w:rFonts w:asciiTheme="majorHAnsi" w:hAnsiTheme="majorHAnsi"/>
          <w:sz w:val="20"/>
          <w:szCs w:val="20"/>
        </w:rPr>
        <w:t>Her kan man</w:t>
      </w:r>
      <w:r w:rsidR="00E86994" w:rsidRPr="00F852E2">
        <w:rPr>
          <w:rFonts w:asciiTheme="majorHAnsi" w:hAnsiTheme="majorHAnsi"/>
          <w:sz w:val="20"/>
          <w:szCs w:val="20"/>
        </w:rPr>
        <w:t xml:space="preserve"> b</w:t>
      </w:r>
      <w:bookmarkStart w:id="0" w:name="_GoBack"/>
      <w:bookmarkEnd w:id="0"/>
      <w:r w:rsidR="00E86994" w:rsidRPr="00F852E2">
        <w:rPr>
          <w:rFonts w:asciiTheme="majorHAnsi" w:hAnsiTheme="majorHAnsi"/>
          <w:sz w:val="20"/>
          <w:szCs w:val="20"/>
        </w:rPr>
        <w:t>evisstgjøre elevene</w:t>
      </w:r>
      <w:r w:rsidR="000B106A" w:rsidRPr="00F852E2">
        <w:rPr>
          <w:rFonts w:asciiTheme="majorHAnsi" w:hAnsiTheme="majorHAnsi"/>
          <w:sz w:val="20"/>
          <w:szCs w:val="20"/>
        </w:rPr>
        <w:t xml:space="preserve"> på bruk av avisartikler som historisk kilde.</w:t>
      </w:r>
      <w:r w:rsidR="009216EF" w:rsidRPr="00F852E2">
        <w:rPr>
          <w:rFonts w:asciiTheme="majorHAnsi" w:hAnsiTheme="majorHAnsi"/>
          <w:sz w:val="20"/>
          <w:szCs w:val="20"/>
        </w:rPr>
        <w:t xml:space="preserve"> </w:t>
      </w:r>
      <w:r w:rsidR="008A51E8" w:rsidRPr="00F852E2">
        <w:rPr>
          <w:rFonts w:asciiTheme="majorHAnsi" w:hAnsiTheme="majorHAnsi"/>
          <w:sz w:val="20"/>
          <w:szCs w:val="20"/>
        </w:rPr>
        <w:t xml:space="preserve">Tallene er feil og dermed er ikke dette en god kilde til å få svar på antall drepte. Men </w:t>
      </w:r>
      <w:r w:rsidR="008A51E8" w:rsidRPr="00F852E2">
        <w:rPr>
          <w:rFonts w:asciiTheme="majorHAnsi" w:hAnsiTheme="majorHAnsi"/>
          <w:i/>
          <w:sz w:val="20"/>
          <w:szCs w:val="20"/>
        </w:rPr>
        <w:t>hvorfor</w:t>
      </w:r>
      <w:r w:rsidR="008A51E8" w:rsidRPr="00F852E2">
        <w:rPr>
          <w:rFonts w:asciiTheme="majorHAnsi" w:hAnsiTheme="majorHAnsi"/>
          <w:sz w:val="20"/>
          <w:szCs w:val="20"/>
        </w:rPr>
        <w:t xml:space="preserve"> er tallene feil? Dette forteller oss noe om den kaotiske situasjonen etter krigen og at det er først i ettertid at man har flere kilder å støtte seg på. Antall overlevende blant jødene fra Norge ble for eksempel oppjustert fra 34 til 38 i 2017 på grunn av ny forskning.</w:t>
      </w:r>
    </w:p>
    <w:sectPr w:rsidR="00385D30" w:rsidRPr="00F852E2" w:rsidSect="00F852E2">
      <w:headerReference w:type="default" r:id="rId9"/>
      <w:pgSz w:w="11900" w:h="16840"/>
      <w:pgMar w:top="1417" w:right="418" w:bottom="1417"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A06DF" w14:textId="77777777" w:rsidR="008A51E8" w:rsidRDefault="008A51E8" w:rsidP="004E70CE">
      <w:r>
        <w:separator/>
      </w:r>
    </w:p>
  </w:endnote>
  <w:endnote w:type="continuationSeparator" w:id="0">
    <w:p w14:paraId="59476533" w14:textId="77777777" w:rsidR="008A51E8" w:rsidRDefault="008A51E8" w:rsidP="004E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BBFD3" w14:textId="77777777" w:rsidR="008A51E8" w:rsidRDefault="008A51E8" w:rsidP="004E70CE">
      <w:r>
        <w:separator/>
      </w:r>
    </w:p>
  </w:footnote>
  <w:footnote w:type="continuationSeparator" w:id="0">
    <w:p w14:paraId="21CA0B80" w14:textId="77777777" w:rsidR="008A51E8" w:rsidRDefault="008A51E8" w:rsidP="004E7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C820" w14:textId="77777777" w:rsidR="008A51E8" w:rsidRDefault="008A51E8">
    <w:pPr>
      <w:pStyle w:val="Topptekst"/>
    </w:pPr>
    <w:r>
      <w:rPr>
        <w:b/>
        <w:noProof/>
        <w:color w:val="365F91" w:themeColor="accent1" w:themeShade="BF"/>
        <w:sz w:val="40"/>
        <w:szCs w:val="40"/>
        <w:u w:val="single"/>
        <w:lang w:val="en-US"/>
      </w:rPr>
      <w:drawing>
        <wp:anchor distT="0" distB="0" distL="114300" distR="114300" simplePos="0" relativeHeight="251659264" behindDoc="0" locked="0" layoutInCell="1" allowOverlap="1" wp14:anchorId="27359517" wp14:editId="4DA54A5A">
          <wp:simplePos x="0" y="0"/>
          <wp:positionH relativeFrom="column">
            <wp:posOffset>3771900</wp:posOffset>
          </wp:positionH>
          <wp:positionV relativeFrom="paragraph">
            <wp:posOffset>-449580</wp:posOffset>
          </wp:positionV>
          <wp:extent cx="2781935" cy="800100"/>
          <wp:effectExtent l="0" t="0" r="12065" b="1270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senteret logo.png"/>
                  <pic:cNvPicPr/>
                </pic:nvPicPr>
                <pic:blipFill>
                  <a:blip r:embed="rId1">
                    <a:extLst>
                      <a:ext uri="{28A0092B-C50C-407E-A947-70E740481C1C}">
                        <a14:useLocalDpi xmlns:a14="http://schemas.microsoft.com/office/drawing/2010/main" val="0"/>
                      </a:ext>
                    </a:extLst>
                  </a:blip>
                  <a:stretch>
                    <a:fillRect/>
                  </a:stretch>
                </pic:blipFill>
                <pic:spPr>
                  <a:xfrm>
                    <a:off x="0" y="0"/>
                    <a:ext cx="2781935"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7AD3"/>
    <w:multiLevelType w:val="hybridMultilevel"/>
    <w:tmpl w:val="ACA6110C"/>
    <w:lvl w:ilvl="0" w:tplc="61300C06">
      <w:start w:val="2"/>
      <w:numFmt w:val="decimal"/>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380B3EA3"/>
    <w:multiLevelType w:val="hybridMultilevel"/>
    <w:tmpl w:val="6C880C10"/>
    <w:lvl w:ilvl="0" w:tplc="FA4488F4">
      <w:start w:val="4"/>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nsid w:val="5E8B4AC0"/>
    <w:multiLevelType w:val="hybridMultilevel"/>
    <w:tmpl w:val="CBA8808A"/>
    <w:lvl w:ilvl="0" w:tplc="0409000F">
      <w:start w:val="1"/>
      <w:numFmt w:val="decimal"/>
      <w:lvlText w:val="%1."/>
      <w:lvlJc w:val="left"/>
      <w:pPr>
        <w:ind w:left="720" w:hanging="360"/>
      </w:pPr>
      <w:rPr>
        <w:rFonts w:hint="default"/>
      </w:rPr>
    </w:lvl>
    <w:lvl w:ilvl="1" w:tplc="B0344DE6">
      <w:start w:val="1"/>
      <w:numFmt w:val="bullet"/>
      <w:lvlText w:val="•"/>
      <w:lvlJc w:val="left"/>
      <w:pPr>
        <w:tabs>
          <w:tab w:val="num" w:pos="1440"/>
        </w:tabs>
        <w:ind w:left="1440" w:hanging="360"/>
      </w:pPr>
      <w:rPr>
        <w:rFonts w:ascii="Times" w:hAnsi="Times" w:hint="default"/>
      </w:rPr>
    </w:lvl>
    <w:lvl w:ilvl="2" w:tplc="F98ADC90" w:tentative="1">
      <w:start w:val="1"/>
      <w:numFmt w:val="bullet"/>
      <w:lvlText w:val="•"/>
      <w:lvlJc w:val="left"/>
      <w:pPr>
        <w:tabs>
          <w:tab w:val="num" w:pos="2160"/>
        </w:tabs>
        <w:ind w:left="2160" w:hanging="360"/>
      </w:pPr>
      <w:rPr>
        <w:rFonts w:ascii="Times" w:hAnsi="Times" w:hint="default"/>
      </w:rPr>
    </w:lvl>
    <w:lvl w:ilvl="3" w:tplc="38C43626" w:tentative="1">
      <w:start w:val="1"/>
      <w:numFmt w:val="bullet"/>
      <w:lvlText w:val="•"/>
      <w:lvlJc w:val="left"/>
      <w:pPr>
        <w:tabs>
          <w:tab w:val="num" w:pos="2880"/>
        </w:tabs>
        <w:ind w:left="2880" w:hanging="360"/>
      </w:pPr>
      <w:rPr>
        <w:rFonts w:ascii="Times" w:hAnsi="Times" w:hint="default"/>
      </w:rPr>
    </w:lvl>
    <w:lvl w:ilvl="4" w:tplc="ABB241A0" w:tentative="1">
      <w:start w:val="1"/>
      <w:numFmt w:val="bullet"/>
      <w:lvlText w:val="•"/>
      <w:lvlJc w:val="left"/>
      <w:pPr>
        <w:tabs>
          <w:tab w:val="num" w:pos="3600"/>
        </w:tabs>
        <w:ind w:left="3600" w:hanging="360"/>
      </w:pPr>
      <w:rPr>
        <w:rFonts w:ascii="Times" w:hAnsi="Times" w:hint="default"/>
      </w:rPr>
    </w:lvl>
    <w:lvl w:ilvl="5" w:tplc="ECD2E662" w:tentative="1">
      <w:start w:val="1"/>
      <w:numFmt w:val="bullet"/>
      <w:lvlText w:val="•"/>
      <w:lvlJc w:val="left"/>
      <w:pPr>
        <w:tabs>
          <w:tab w:val="num" w:pos="4320"/>
        </w:tabs>
        <w:ind w:left="4320" w:hanging="360"/>
      </w:pPr>
      <w:rPr>
        <w:rFonts w:ascii="Times" w:hAnsi="Times" w:hint="default"/>
      </w:rPr>
    </w:lvl>
    <w:lvl w:ilvl="6" w:tplc="E892CF54" w:tentative="1">
      <w:start w:val="1"/>
      <w:numFmt w:val="bullet"/>
      <w:lvlText w:val="•"/>
      <w:lvlJc w:val="left"/>
      <w:pPr>
        <w:tabs>
          <w:tab w:val="num" w:pos="5040"/>
        </w:tabs>
        <w:ind w:left="5040" w:hanging="360"/>
      </w:pPr>
      <w:rPr>
        <w:rFonts w:ascii="Times" w:hAnsi="Times" w:hint="default"/>
      </w:rPr>
    </w:lvl>
    <w:lvl w:ilvl="7" w:tplc="59CA206A" w:tentative="1">
      <w:start w:val="1"/>
      <w:numFmt w:val="bullet"/>
      <w:lvlText w:val="•"/>
      <w:lvlJc w:val="left"/>
      <w:pPr>
        <w:tabs>
          <w:tab w:val="num" w:pos="5760"/>
        </w:tabs>
        <w:ind w:left="5760" w:hanging="360"/>
      </w:pPr>
      <w:rPr>
        <w:rFonts w:ascii="Times" w:hAnsi="Times" w:hint="default"/>
      </w:rPr>
    </w:lvl>
    <w:lvl w:ilvl="8" w:tplc="E8B06426"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CE"/>
    <w:rsid w:val="00010703"/>
    <w:rsid w:val="000A0EB5"/>
    <w:rsid w:val="000B106A"/>
    <w:rsid w:val="00101CE0"/>
    <w:rsid w:val="001172F2"/>
    <w:rsid w:val="00203458"/>
    <w:rsid w:val="00204F93"/>
    <w:rsid w:val="00293C46"/>
    <w:rsid w:val="002F2A44"/>
    <w:rsid w:val="00385D30"/>
    <w:rsid w:val="00391C1B"/>
    <w:rsid w:val="003F2D72"/>
    <w:rsid w:val="00410B54"/>
    <w:rsid w:val="00423AF9"/>
    <w:rsid w:val="00450CD9"/>
    <w:rsid w:val="00482792"/>
    <w:rsid w:val="004C18A2"/>
    <w:rsid w:val="004E70CE"/>
    <w:rsid w:val="00616AFE"/>
    <w:rsid w:val="00622FF3"/>
    <w:rsid w:val="006A4965"/>
    <w:rsid w:val="0075041C"/>
    <w:rsid w:val="008A51E8"/>
    <w:rsid w:val="008A77A1"/>
    <w:rsid w:val="008B5C3C"/>
    <w:rsid w:val="008D7EFB"/>
    <w:rsid w:val="009216EF"/>
    <w:rsid w:val="00964AB3"/>
    <w:rsid w:val="00996D07"/>
    <w:rsid w:val="00A14081"/>
    <w:rsid w:val="00AF65BF"/>
    <w:rsid w:val="00B11FD6"/>
    <w:rsid w:val="00B47FA4"/>
    <w:rsid w:val="00C70A93"/>
    <w:rsid w:val="00DA6AAE"/>
    <w:rsid w:val="00DC35D1"/>
    <w:rsid w:val="00E86994"/>
    <w:rsid w:val="00EC7229"/>
    <w:rsid w:val="00EE2C01"/>
    <w:rsid w:val="00F30F27"/>
    <w:rsid w:val="00F852E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CD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4E70CE"/>
    <w:pPr>
      <w:autoSpaceDE w:val="0"/>
      <w:autoSpaceDN w:val="0"/>
      <w:adjustRightInd w:val="0"/>
      <w:spacing w:line="320" w:lineRule="atLeast"/>
      <w:textAlignment w:val="center"/>
    </w:pPr>
    <w:rPr>
      <w:rFonts w:ascii="Times New Roman" w:hAnsi="Times New Roman" w:cs="Times New Roman"/>
      <w:color w:val="000000"/>
      <w:sz w:val="22"/>
      <w:szCs w:val="22"/>
      <w:lang w:eastAsia="zh-CN"/>
    </w:rPr>
  </w:style>
  <w:style w:type="paragraph" w:styleId="Topptekst">
    <w:name w:val="header"/>
    <w:basedOn w:val="Normal"/>
    <w:link w:val="TopptekstTegn"/>
    <w:uiPriority w:val="99"/>
    <w:unhideWhenUsed/>
    <w:rsid w:val="004E70CE"/>
    <w:pPr>
      <w:tabs>
        <w:tab w:val="center" w:pos="4703"/>
        <w:tab w:val="right" w:pos="9406"/>
      </w:tabs>
    </w:pPr>
  </w:style>
  <w:style w:type="character" w:customStyle="1" w:styleId="TopptekstTegn">
    <w:name w:val="Topptekst Tegn"/>
    <w:basedOn w:val="Standardskriftforavsnitt"/>
    <w:link w:val="Topptekst"/>
    <w:uiPriority w:val="99"/>
    <w:rsid w:val="004E70CE"/>
  </w:style>
  <w:style w:type="paragraph" w:styleId="Bunntekst">
    <w:name w:val="footer"/>
    <w:basedOn w:val="Normal"/>
    <w:link w:val="BunntekstTegn"/>
    <w:uiPriority w:val="99"/>
    <w:unhideWhenUsed/>
    <w:rsid w:val="004E70CE"/>
    <w:pPr>
      <w:tabs>
        <w:tab w:val="center" w:pos="4703"/>
        <w:tab w:val="right" w:pos="9406"/>
      </w:tabs>
    </w:pPr>
  </w:style>
  <w:style w:type="character" w:customStyle="1" w:styleId="BunntekstTegn">
    <w:name w:val="Bunntekst Tegn"/>
    <w:basedOn w:val="Standardskriftforavsnitt"/>
    <w:link w:val="Bunntekst"/>
    <w:uiPriority w:val="99"/>
    <w:rsid w:val="004E70CE"/>
  </w:style>
  <w:style w:type="paragraph" w:styleId="Listeavsnitt">
    <w:name w:val="List Paragraph"/>
    <w:basedOn w:val="Normal"/>
    <w:uiPriority w:val="34"/>
    <w:qFormat/>
    <w:rsid w:val="00450CD9"/>
    <w:pPr>
      <w:ind w:left="720"/>
      <w:contextualSpacing/>
    </w:pPr>
  </w:style>
  <w:style w:type="character" w:styleId="Hyperkobling">
    <w:name w:val="Hyperlink"/>
    <w:basedOn w:val="Standardskriftforavsnitt"/>
    <w:uiPriority w:val="99"/>
    <w:unhideWhenUsed/>
    <w:rsid w:val="00616A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4E70CE"/>
    <w:pPr>
      <w:autoSpaceDE w:val="0"/>
      <w:autoSpaceDN w:val="0"/>
      <w:adjustRightInd w:val="0"/>
      <w:spacing w:line="320" w:lineRule="atLeast"/>
      <w:textAlignment w:val="center"/>
    </w:pPr>
    <w:rPr>
      <w:rFonts w:ascii="Times New Roman" w:hAnsi="Times New Roman" w:cs="Times New Roman"/>
      <w:color w:val="000000"/>
      <w:sz w:val="22"/>
      <w:szCs w:val="22"/>
      <w:lang w:eastAsia="zh-CN"/>
    </w:rPr>
  </w:style>
  <w:style w:type="paragraph" w:styleId="Topptekst">
    <w:name w:val="header"/>
    <w:basedOn w:val="Normal"/>
    <w:link w:val="TopptekstTegn"/>
    <w:uiPriority w:val="99"/>
    <w:unhideWhenUsed/>
    <w:rsid w:val="004E70CE"/>
    <w:pPr>
      <w:tabs>
        <w:tab w:val="center" w:pos="4703"/>
        <w:tab w:val="right" w:pos="9406"/>
      </w:tabs>
    </w:pPr>
  </w:style>
  <w:style w:type="character" w:customStyle="1" w:styleId="TopptekstTegn">
    <w:name w:val="Topptekst Tegn"/>
    <w:basedOn w:val="Standardskriftforavsnitt"/>
    <w:link w:val="Topptekst"/>
    <w:uiPriority w:val="99"/>
    <w:rsid w:val="004E70CE"/>
  </w:style>
  <w:style w:type="paragraph" w:styleId="Bunntekst">
    <w:name w:val="footer"/>
    <w:basedOn w:val="Normal"/>
    <w:link w:val="BunntekstTegn"/>
    <w:uiPriority w:val="99"/>
    <w:unhideWhenUsed/>
    <w:rsid w:val="004E70CE"/>
    <w:pPr>
      <w:tabs>
        <w:tab w:val="center" w:pos="4703"/>
        <w:tab w:val="right" w:pos="9406"/>
      </w:tabs>
    </w:pPr>
  </w:style>
  <w:style w:type="character" w:customStyle="1" w:styleId="BunntekstTegn">
    <w:name w:val="Bunntekst Tegn"/>
    <w:basedOn w:val="Standardskriftforavsnitt"/>
    <w:link w:val="Bunntekst"/>
    <w:uiPriority w:val="99"/>
    <w:rsid w:val="004E70CE"/>
  </w:style>
  <w:style w:type="paragraph" w:styleId="Listeavsnitt">
    <w:name w:val="List Paragraph"/>
    <w:basedOn w:val="Normal"/>
    <w:uiPriority w:val="34"/>
    <w:qFormat/>
    <w:rsid w:val="00450CD9"/>
    <w:pPr>
      <w:ind w:left="720"/>
      <w:contextualSpacing/>
    </w:pPr>
  </w:style>
  <w:style w:type="character" w:styleId="Hyperkobling">
    <w:name w:val="Hyperlink"/>
    <w:basedOn w:val="Standardskriftforavsnitt"/>
    <w:uiPriority w:val="99"/>
    <w:unhideWhenUsed/>
    <w:rsid w:val="00616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hmm.org/learn/timeline-of-events/before-193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620</Words>
  <Characters>3290</Characters>
  <Application>Microsoft Macintosh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Meadow</dc:creator>
  <cp:keywords/>
  <dc:description/>
  <cp:lastModifiedBy>Kirsten Meadow</cp:lastModifiedBy>
  <cp:revision>30</cp:revision>
  <cp:lastPrinted>2017-10-12T09:23:00Z</cp:lastPrinted>
  <dcterms:created xsi:type="dcterms:W3CDTF">2017-10-11T18:33:00Z</dcterms:created>
  <dcterms:modified xsi:type="dcterms:W3CDTF">2017-11-01T20:39:00Z</dcterms:modified>
</cp:coreProperties>
</file>